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涉及产业链及细分行业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1.新一代信息技术产业链（重点涉及集成电路、高端软件、计算机及外设）；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2.纺织服装产业链；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3.高端装备产业链（重点涉及汽车、轨道交通装备、数控机床、节能环保装备）；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4.先进材料产业链（重点涉及高性能纤维及复合材料、金属新材料）；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5.轻工产业链（重点涉及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造纸、智能家电、家具领域）；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6.高端化工产业链；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7.医药产业链（重点涉及医药、医疗器械）；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8.工程机械产业链；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9.船舶和海工装备（重点涉及船舶、海洋工程装备领域）；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10.新能源装备产业链（重点涉及风电装备、核电装备、氢燃料电池装备）；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11.农机装备产业链。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E3243E-5B68-4233-ACDA-06FC184352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BBABF7F-1E31-4DC0-82DE-B2DE31C29E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D3704E6-9BF8-41C8-97EF-F1FE5CE31A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MTA0MWE4NjA0ZTcwZThhMjk1ZjZlOTYxNTA0Y2QifQ=="/>
  </w:docVars>
  <w:rsids>
    <w:rsidRoot w:val="31927722"/>
    <w:rsid w:val="2C6876C4"/>
    <w:rsid w:val="31927722"/>
    <w:rsid w:val="519E2BC7"/>
    <w:rsid w:val="73795D0B"/>
    <w:rsid w:val="7AC946B8"/>
    <w:rsid w:val="7F12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2024-03-01T08:37:00Z</dcterms:created>
  <dc:creator>王勇</dc:creator>
  <cp:lastModifiedBy>冯存方</cp:lastModifiedBy>
  <dcterms:modified xsi:type="dcterms:W3CDTF">2024-03-05T07:33:11Z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69678F028CDA4F12BAB6E01E67011491_12</vt:lpwstr>
  </property>
</Properties>
</file>